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C2FC2" w:rsidRPr="00BC2FC2" w:rsidRDefault="00CE701C" w:rsidP="003A4A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-1706245</wp:posOffset>
                </wp:positionV>
                <wp:extent cx="1310640" cy="266700"/>
                <wp:effectExtent l="3175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A72" w:rsidRPr="00B52135" w:rsidRDefault="002B1A72">
                            <w:pPr>
                              <w:rPr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8pt;margin-top:-134.35pt;width:103.2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" stroked="f">
                <v:textbox style="mso-fit-shape-to-text:t">
                  <w:txbxContent>
                    <w:p w:rsidR="002B1A72" w:rsidRPr="00B52135" w:rsidRDefault="002B1A72">
                      <w:pPr>
                        <w:rPr>
                          <w:b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B07" w:rsidRPr="000D4F8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C3B07" w:rsidRPr="003A4ABB">
        <w:rPr>
          <w:rFonts w:ascii="Arial" w:hAnsi="Arial" w:cs="Arial"/>
          <w:bCs/>
          <w:spacing w:val="-3"/>
          <w:sz w:val="22"/>
          <w:szCs w:val="22"/>
        </w:rPr>
        <w:t>National Energy Retail Law (Queensland) Bill 2014</w:t>
      </w:r>
      <w:r w:rsidR="00BC2FC2" w:rsidRPr="003A4ABB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CC3B07" w:rsidRPr="003A4AB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E5803" w:rsidRPr="003A4ABB">
        <w:rPr>
          <w:rFonts w:ascii="Arial" w:hAnsi="Arial" w:cs="Arial"/>
          <w:bCs/>
          <w:spacing w:val="-3"/>
          <w:sz w:val="22"/>
          <w:szCs w:val="22"/>
        </w:rPr>
        <w:t>Electricity Competition and Protection Legislation Amendment</w:t>
      </w:r>
      <w:r w:rsidR="00CC3B07" w:rsidRPr="003A4ABB">
        <w:rPr>
          <w:rFonts w:ascii="Arial" w:hAnsi="Arial" w:cs="Arial"/>
          <w:bCs/>
          <w:spacing w:val="-3"/>
          <w:sz w:val="22"/>
          <w:szCs w:val="22"/>
        </w:rPr>
        <w:t xml:space="preserve"> Bill 2014 implement</w:t>
      </w:r>
      <w:r w:rsidR="00CC3B07" w:rsidRPr="000D4F8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419D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C3B07" w:rsidRPr="000D4F80">
        <w:rPr>
          <w:rFonts w:ascii="Arial" w:hAnsi="Arial" w:cs="Arial"/>
          <w:bCs/>
          <w:spacing w:val="-3"/>
          <w:sz w:val="22"/>
          <w:szCs w:val="22"/>
        </w:rPr>
        <w:t xml:space="preserve">Government’s decision to </w:t>
      </w:r>
      <w:r w:rsidR="00F419D7">
        <w:rPr>
          <w:rFonts w:ascii="Arial" w:hAnsi="Arial" w:cs="Arial"/>
          <w:bCs/>
          <w:spacing w:val="-3"/>
          <w:sz w:val="22"/>
          <w:szCs w:val="22"/>
        </w:rPr>
        <w:t>increase competition by removing</w:t>
      </w:r>
      <w:r w:rsidR="00CC3B07" w:rsidRPr="000D4F80">
        <w:rPr>
          <w:rFonts w:ascii="Arial" w:hAnsi="Arial" w:cs="Arial"/>
          <w:bCs/>
          <w:spacing w:val="-3"/>
          <w:sz w:val="22"/>
          <w:szCs w:val="22"/>
        </w:rPr>
        <w:t xml:space="preserve"> retail price regulation in </w:t>
      </w:r>
      <w:r w:rsidR="00BC2FC2">
        <w:rPr>
          <w:rFonts w:ascii="Arial" w:hAnsi="Arial" w:cs="Arial"/>
          <w:bCs/>
          <w:spacing w:val="-3"/>
          <w:sz w:val="22"/>
          <w:szCs w:val="22"/>
        </w:rPr>
        <w:t>s</w:t>
      </w:r>
      <w:r w:rsidR="00CC3B07" w:rsidRPr="000D4F80">
        <w:rPr>
          <w:rFonts w:ascii="Arial" w:hAnsi="Arial" w:cs="Arial"/>
          <w:bCs/>
          <w:spacing w:val="-3"/>
          <w:sz w:val="22"/>
          <w:szCs w:val="22"/>
        </w:rPr>
        <w:t xml:space="preserve">outh </w:t>
      </w:r>
      <w:r w:rsidR="00BC2FC2" w:rsidRPr="00BC2FC2">
        <w:rPr>
          <w:rFonts w:ascii="Arial" w:hAnsi="Arial" w:cs="Arial"/>
          <w:bCs/>
          <w:spacing w:val="-3"/>
          <w:sz w:val="22"/>
          <w:szCs w:val="22"/>
        </w:rPr>
        <w:t>e</w:t>
      </w:r>
      <w:r w:rsidR="00CC3B07" w:rsidRPr="00BC2FC2">
        <w:rPr>
          <w:rFonts w:ascii="Arial" w:hAnsi="Arial" w:cs="Arial"/>
          <w:bCs/>
          <w:spacing w:val="-3"/>
          <w:sz w:val="22"/>
          <w:szCs w:val="22"/>
        </w:rPr>
        <w:t xml:space="preserve">ast Queensland (SEQ) and </w:t>
      </w:r>
      <w:r w:rsidR="00F419D7">
        <w:rPr>
          <w:rFonts w:ascii="Arial" w:hAnsi="Arial" w:cs="Arial"/>
          <w:bCs/>
          <w:spacing w:val="-3"/>
          <w:sz w:val="22"/>
          <w:szCs w:val="22"/>
        </w:rPr>
        <w:t>introducing</w:t>
      </w:r>
      <w:r w:rsidR="00CC3B07" w:rsidRPr="00BC2FC2">
        <w:rPr>
          <w:rFonts w:ascii="Arial" w:hAnsi="Arial" w:cs="Arial"/>
          <w:bCs/>
          <w:spacing w:val="-3"/>
          <w:sz w:val="22"/>
          <w:szCs w:val="22"/>
        </w:rPr>
        <w:t xml:space="preserve"> a more light-handed market monitoring approach for small (residential and small business) customers, commencing from 1 July 2015</w:t>
      </w:r>
      <w:r w:rsidR="00BC2FC2" w:rsidRPr="00BC2FC2">
        <w:rPr>
          <w:rFonts w:ascii="Arial" w:hAnsi="Arial" w:cs="Arial"/>
          <w:bCs/>
          <w:spacing w:val="-3"/>
          <w:sz w:val="22"/>
          <w:szCs w:val="22"/>
        </w:rPr>
        <w:t xml:space="preserve">.  </w:t>
      </w:r>
      <w:r w:rsidR="00BC2FC2" w:rsidRPr="00BC2FC2">
        <w:rPr>
          <w:rFonts w:ascii="Arial" w:hAnsi="Arial" w:cs="Arial"/>
          <w:sz w:val="22"/>
          <w:szCs w:val="22"/>
        </w:rPr>
        <w:t>The legislation will also improve customer protections</w:t>
      </w:r>
      <w:r w:rsidR="00F419D7">
        <w:rPr>
          <w:rFonts w:ascii="Arial" w:hAnsi="Arial" w:cs="Arial"/>
          <w:sz w:val="22"/>
          <w:szCs w:val="22"/>
        </w:rPr>
        <w:t>,</w:t>
      </w:r>
      <w:r w:rsidR="00BC2FC2" w:rsidRPr="00BC2FC2">
        <w:rPr>
          <w:rFonts w:ascii="Arial" w:hAnsi="Arial" w:cs="Arial"/>
          <w:sz w:val="22"/>
          <w:szCs w:val="22"/>
        </w:rPr>
        <w:t xml:space="preserve"> reduce the regulatory burden on retailers</w:t>
      </w:r>
      <w:r w:rsidR="00F419D7">
        <w:rPr>
          <w:rFonts w:ascii="Arial" w:hAnsi="Arial" w:cs="Arial"/>
          <w:sz w:val="22"/>
          <w:szCs w:val="22"/>
        </w:rPr>
        <w:t xml:space="preserve"> and improve market efficiency</w:t>
      </w:r>
      <w:r w:rsidR="00BC2FC2" w:rsidRPr="00BC2FC2">
        <w:rPr>
          <w:rFonts w:ascii="Arial" w:hAnsi="Arial" w:cs="Arial"/>
          <w:sz w:val="22"/>
          <w:szCs w:val="22"/>
        </w:rPr>
        <w:t>.</w:t>
      </w:r>
    </w:p>
    <w:p w:rsidR="00CC3B07" w:rsidRPr="00BC2FC2" w:rsidRDefault="00D517F7" w:rsidP="003A4A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ensure customers can benefit from </w:t>
      </w:r>
      <w:r w:rsidR="00F419D7">
        <w:rPr>
          <w:rFonts w:ascii="Arial" w:hAnsi="Arial" w:cs="Arial"/>
          <w:sz w:val="22"/>
          <w:szCs w:val="22"/>
        </w:rPr>
        <w:t xml:space="preserve">the move to </w:t>
      </w:r>
      <w:r>
        <w:rPr>
          <w:rFonts w:ascii="Arial" w:hAnsi="Arial" w:cs="Arial"/>
          <w:sz w:val="22"/>
          <w:szCs w:val="22"/>
        </w:rPr>
        <w:t>market monitoring, the Government will not remove price controls</w:t>
      </w:r>
      <w:r w:rsidR="00BC2FC2">
        <w:rPr>
          <w:rFonts w:ascii="Arial" w:hAnsi="Arial" w:cs="Arial"/>
          <w:sz w:val="22"/>
          <w:szCs w:val="22"/>
        </w:rPr>
        <w:t xml:space="preserve"> </w:t>
      </w:r>
      <w:r w:rsidR="00F419D7">
        <w:rPr>
          <w:rFonts w:ascii="Arial" w:hAnsi="Arial" w:cs="Arial"/>
          <w:sz w:val="22"/>
          <w:szCs w:val="22"/>
        </w:rPr>
        <w:t xml:space="preserve">in SEQ </w:t>
      </w:r>
      <w:r w:rsidR="00BC2FC2">
        <w:rPr>
          <w:rFonts w:ascii="Arial" w:hAnsi="Arial" w:cs="Arial"/>
          <w:sz w:val="22"/>
          <w:szCs w:val="22"/>
        </w:rPr>
        <w:t xml:space="preserve">unless </w:t>
      </w:r>
      <w:r>
        <w:rPr>
          <w:rFonts w:ascii="Arial" w:hAnsi="Arial" w:cs="Arial"/>
          <w:sz w:val="22"/>
          <w:szCs w:val="22"/>
        </w:rPr>
        <w:t xml:space="preserve">it is satisfied </w:t>
      </w:r>
      <w:r w:rsidR="00BC2FC2">
        <w:rPr>
          <w:rFonts w:ascii="Arial" w:hAnsi="Arial" w:cs="Arial"/>
          <w:sz w:val="22"/>
          <w:szCs w:val="22"/>
        </w:rPr>
        <w:t xml:space="preserve">the </w:t>
      </w:r>
      <w:r w:rsidR="00CC3B07" w:rsidRPr="00BC2FC2">
        <w:rPr>
          <w:rFonts w:ascii="Arial" w:hAnsi="Arial" w:cs="Arial"/>
          <w:bCs/>
          <w:spacing w:val="-3"/>
          <w:sz w:val="22"/>
          <w:szCs w:val="22"/>
        </w:rPr>
        <w:t xml:space="preserve">following pre-conditions </w:t>
      </w:r>
      <w:r w:rsidR="00BC2FC2">
        <w:rPr>
          <w:rFonts w:ascii="Arial" w:hAnsi="Arial" w:cs="Arial"/>
          <w:bCs/>
          <w:spacing w:val="-3"/>
          <w:sz w:val="22"/>
          <w:szCs w:val="22"/>
        </w:rPr>
        <w:t>have been</w:t>
      </w:r>
      <w:r w:rsidR="00CC3B07" w:rsidRPr="00BC2FC2">
        <w:rPr>
          <w:rFonts w:ascii="Arial" w:hAnsi="Arial" w:cs="Arial"/>
          <w:bCs/>
          <w:spacing w:val="-3"/>
          <w:sz w:val="22"/>
          <w:szCs w:val="22"/>
        </w:rPr>
        <w:t xml:space="preserve"> met:</w:t>
      </w:r>
    </w:p>
    <w:p w:rsidR="00CC3B07" w:rsidRPr="00BC4D38" w:rsidRDefault="00CC3B07" w:rsidP="003A4ABB">
      <w:pPr>
        <w:pStyle w:val="listparagraph"/>
        <w:numPr>
          <w:ilvl w:val="0"/>
          <w:numId w:val="2"/>
        </w:numPr>
        <w:tabs>
          <w:tab w:val="num" w:pos="993"/>
        </w:tabs>
        <w:spacing w:before="120" w:beforeAutospacing="0" w:after="0" w:afterAutospacing="0"/>
        <w:ind w:left="811"/>
        <w:rPr>
          <w:rFonts w:ascii="Arial" w:hAnsi="Arial" w:cs="Arial"/>
          <w:sz w:val="22"/>
          <w:szCs w:val="22"/>
        </w:rPr>
      </w:pPr>
      <w:r w:rsidRPr="00BC4D38">
        <w:rPr>
          <w:rFonts w:ascii="Arial" w:hAnsi="Arial" w:cs="Arial"/>
          <w:sz w:val="22"/>
          <w:szCs w:val="22"/>
        </w:rPr>
        <w:t xml:space="preserve">there is sufficient competition in </w:t>
      </w:r>
      <w:r w:rsidR="00BC2FC2">
        <w:rPr>
          <w:rFonts w:ascii="Arial" w:hAnsi="Arial" w:cs="Arial"/>
          <w:sz w:val="22"/>
          <w:szCs w:val="22"/>
        </w:rPr>
        <w:t xml:space="preserve">the </w:t>
      </w:r>
      <w:r w:rsidRPr="00BC4D38">
        <w:rPr>
          <w:rFonts w:ascii="Arial" w:hAnsi="Arial" w:cs="Arial"/>
          <w:sz w:val="22"/>
          <w:szCs w:val="22"/>
        </w:rPr>
        <w:t>SEQ</w:t>
      </w:r>
      <w:r w:rsidR="00BC2FC2">
        <w:rPr>
          <w:rFonts w:ascii="Arial" w:hAnsi="Arial" w:cs="Arial"/>
          <w:sz w:val="22"/>
          <w:szCs w:val="22"/>
        </w:rPr>
        <w:t xml:space="preserve"> retail electricity market</w:t>
      </w:r>
      <w:r w:rsidRPr="00BC4D38">
        <w:rPr>
          <w:rFonts w:ascii="Arial" w:hAnsi="Arial" w:cs="Arial"/>
          <w:sz w:val="22"/>
          <w:szCs w:val="22"/>
        </w:rPr>
        <w:t xml:space="preserve"> to provide the right incentives for retailers and to deliver real benefits for consumers;</w:t>
      </w:r>
    </w:p>
    <w:p w:rsidR="00CC3B07" w:rsidRPr="00BC4D38" w:rsidRDefault="00CC3B07" w:rsidP="003A4ABB">
      <w:pPr>
        <w:pStyle w:val="listparagraph"/>
        <w:numPr>
          <w:ilvl w:val="0"/>
          <w:numId w:val="2"/>
        </w:numPr>
        <w:tabs>
          <w:tab w:val="num" w:pos="993"/>
        </w:tabs>
        <w:spacing w:before="120" w:beforeAutospacing="0" w:after="0" w:afterAutospacing="0"/>
        <w:ind w:left="811"/>
        <w:rPr>
          <w:rFonts w:ascii="Arial" w:hAnsi="Arial" w:cs="Arial"/>
          <w:sz w:val="22"/>
          <w:szCs w:val="22"/>
        </w:rPr>
      </w:pPr>
      <w:r w:rsidRPr="00BC4D38">
        <w:rPr>
          <w:rFonts w:ascii="Arial" w:hAnsi="Arial" w:cs="Arial"/>
          <w:sz w:val="22"/>
          <w:szCs w:val="22"/>
        </w:rPr>
        <w:t xml:space="preserve">adequate consumer protections and support mechanisms are in place; </w:t>
      </w:r>
    </w:p>
    <w:p w:rsidR="00CC3B07" w:rsidRPr="00BC4D38" w:rsidRDefault="00CC3B07" w:rsidP="003A4ABB">
      <w:pPr>
        <w:pStyle w:val="listparagraph"/>
        <w:numPr>
          <w:ilvl w:val="0"/>
          <w:numId w:val="2"/>
        </w:numPr>
        <w:tabs>
          <w:tab w:val="num" w:pos="993"/>
        </w:tabs>
        <w:spacing w:before="120" w:beforeAutospacing="0" w:after="0" w:afterAutospacing="0"/>
        <w:ind w:left="811"/>
        <w:rPr>
          <w:rFonts w:ascii="Arial" w:hAnsi="Arial" w:cs="Arial"/>
          <w:sz w:val="22"/>
          <w:szCs w:val="22"/>
        </w:rPr>
      </w:pPr>
      <w:r w:rsidRPr="00BC4D38">
        <w:rPr>
          <w:rFonts w:ascii="Arial" w:hAnsi="Arial" w:cs="Arial"/>
          <w:sz w:val="22"/>
          <w:szCs w:val="22"/>
        </w:rPr>
        <w:t>a strategy to improve customer engagement and increase the capacity for customers to make effective decisions in the market</w:t>
      </w:r>
      <w:r w:rsidR="00BC2FC2">
        <w:rPr>
          <w:rFonts w:ascii="Arial" w:hAnsi="Arial" w:cs="Arial"/>
          <w:sz w:val="22"/>
          <w:szCs w:val="22"/>
        </w:rPr>
        <w:t xml:space="preserve"> is developed</w:t>
      </w:r>
      <w:r w:rsidRPr="00BC4D38">
        <w:rPr>
          <w:rFonts w:ascii="Arial" w:hAnsi="Arial" w:cs="Arial"/>
          <w:sz w:val="22"/>
          <w:szCs w:val="22"/>
        </w:rPr>
        <w:t xml:space="preserve">; </w:t>
      </w:r>
    </w:p>
    <w:p w:rsidR="00CC3B07" w:rsidRPr="00BC4D38" w:rsidRDefault="00BC2FC2" w:rsidP="003A4ABB">
      <w:pPr>
        <w:pStyle w:val="listparagraph"/>
        <w:numPr>
          <w:ilvl w:val="0"/>
          <w:numId w:val="2"/>
        </w:numPr>
        <w:tabs>
          <w:tab w:val="num" w:pos="993"/>
        </w:tabs>
        <w:spacing w:before="120" w:beforeAutospacing="0" w:after="0" w:afterAutospacing="0"/>
        <w:ind w:left="8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C3B07" w:rsidRPr="00BC4D38">
        <w:rPr>
          <w:rFonts w:ascii="Arial" w:hAnsi="Arial" w:cs="Arial"/>
          <w:sz w:val="22"/>
          <w:szCs w:val="22"/>
        </w:rPr>
        <w:t>n effective regulatory framework with clearly defined roles and responsibilities for retailers, regulators and government</w:t>
      </w:r>
      <w:r>
        <w:rPr>
          <w:rFonts w:ascii="Arial" w:hAnsi="Arial" w:cs="Arial"/>
          <w:sz w:val="22"/>
          <w:szCs w:val="22"/>
        </w:rPr>
        <w:t xml:space="preserve"> is established</w:t>
      </w:r>
      <w:r w:rsidR="00CC3B07" w:rsidRPr="00BC4D38">
        <w:rPr>
          <w:rFonts w:ascii="Arial" w:hAnsi="Arial" w:cs="Arial"/>
          <w:sz w:val="22"/>
          <w:szCs w:val="22"/>
        </w:rPr>
        <w:t>; and</w:t>
      </w:r>
    </w:p>
    <w:p w:rsidR="00CC3B07" w:rsidRPr="00BC4D38" w:rsidRDefault="00CC3B07" w:rsidP="003A4ABB">
      <w:pPr>
        <w:pStyle w:val="listparagraph"/>
        <w:numPr>
          <w:ilvl w:val="0"/>
          <w:numId w:val="2"/>
        </w:numPr>
        <w:tabs>
          <w:tab w:val="num" w:pos="993"/>
        </w:tabs>
        <w:spacing w:before="120" w:beforeAutospacing="0" w:after="0" w:afterAutospacing="0"/>
        <w:ind w:left="811"/>
        <w:rPr>
          <w:rFonts w:ascii="Arial" w:hAnsi="Arial" w:cs="Arial"/>
          <w:sz w:val="22"/>
          <w:szCs w:val="22"/>
        </w:rPr>
      </w:pPr>
      <w:r w:rsidRPr="00BC4D38">
        <w:rPr>
          <w:rFonts w:ascii="Arial" w:hAnsi="Arial" w:cs="Arial"/>
          <w:sz w:val="22"/>
          <w:szCs w:val="22"/>
        </w:rPr>
        <w:t xml:space="preserve">a viable and credible methodology for </w:t>
      </w:r>
      <w:r w:rsidR="00BC2FC2">
        <w:rPr>
          <w:rFonts w:ascii="Arial" w:hAnsi="Arial" w:cs="Arial"/>
          <w:sz w:val="22"/>
          <w:szCs w:val="22"/>
        </w:rPr>
        <w:t>setting</w:t>
      </w:r>
      <w:r w:rsidRPr="00BC4D38">
        <w:rPr>
          <w:rFonts w:ascii="Arial" w:hAnsi="Arial" w:cs="Arial"/>
          <w:sz w:val="22"/>
          <w:szCs w:val="22"/>
        </w:rPr>
        <w:t xml:space="preserve"> regulated retail electricity prices in regional Queensland</w:t>
      </w:r>
      <w:r w:rsidR="00BC2FC2">
        <w:rPr>
          <w:rFonts w:ascii="Arial" w:hAnsi="Arial" w:cs="Arial"/>
          <w:sz w:val="22"/>
          <w:szCs w:val="22"/>
        </w:rPr>
        <w:t xml:space="preserve"> is </w:t>
      </w:r>
      <w:r w:rsidR="00D517F7">
        <w:rPr>
          <w:rFonts w:ascii="Arial" w:hAnsi="Arial" w:cs="Arial"/>
          <w:sz w:val="22"/>
          <w:szCs w:val="22"/>
        </w:rPr>
        <w:t>developed</w:t>
      </w:r>
      <w:r w:rsidRPr="00BC4D38">
        <w:rPr>
          <w:rFonts w:ascii="Arial" w:hAnsi="Arial" w:cs="Arial"/>
          <w:sz w:val="22"/>
          <w:szCs w:val="22"/>
        </w:rPr>
        <w:t>.</w:t>
      </w:r>
    </w:p>
    <w:p w:rsidR="00D517F7" w:rsidRDefault="00CC3B07" w:rsidP="003A4A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Market monitoring</w:t>
      </w:r>
      <w:r w:rsidRPr="008F2BFE">
        <w:rPr>
          <w:rFonts w:ascii="Arial" w:hAnsi="Arial" w:cs="Arial"/>
          <w:bCs/>
          <w:spacing w:val="-3"/>
          <w:sz w:val="22"/>
          <w:szCs w:val="22"/>
        </w:rPr>
        <w:t xml:space="preserve"> is central to the Government’s electricity reform agenda and aims to increase compe</w:t>
      </w:r>
      <w:r w:rsidR="00D517F7">
        <w:rPr>
          <w:rFonts w:ascii="Arial" w:hAnsi="Arial" w:cs="Arial"/>
          <w:bCs/>
          <w:spacing w:val="-3"/>
          <w:sz w:val="22"/>
          <w:szCs w:val="22"/>
        </w:rPr>
        <w:t>tition to reduce cost pressures</w:t>
      </w:r>
      <w:r w:rsidRPr="008F2BFE">
        <w:rPr>
          <w:rFonts w:ascii="Arial" w:hAnsi="Arial" w:cs="Arial"/>
          <w:bCs/>
          <w:spacing w:val="-3"/>
          <w:sz w:val="22"/>
          <w:szCs w:val="22"/>
        </w:rPr>
        <w:t xml:space="preserve"> and drive better outcomes for consumers in terms of </w:t>
      </w:r>
      <w:r w:rsidR="00D517F7">
        <w:rPr>
          <w:rFonts w:ascii="Arial" w:hAnsi="Arial" w:cs="Arial"/>
          <w:bCs/>
          <w:spacing w:val="-3"/>
          <w:sz w:val="22"/>
          <w:szCs w:val="22"/>
        </w:rPr>
        <w:t xml:space="preserve">product </w:t>
      </w:r>
      <w:r w:rsidRPr="008F2BFE">
        <w:rPr>
          <w:rFonts w:ascii="Arial" w:hAnsi="Arial" w:cs="Arial"/>
          <w:bCs/>
          <w:spacing w:val="-3"/>
          <w:sz w:val="22"/>
          <w:szCs w:val="22"/>
        </w:rPr>
        <w:t xml:space="preserve">choice, </w:t>
      </w:r>
      <w:r w:rsidR="00D517F7">
        <w:rPr>
          <w:rFonts w:ascii="Arial" w:hAnsi="Arial" w:cs="Arial"/>
          <w:bCs/>
          <w:spacing w:val="-3"/>
          <w:sz w:val="22"/>
          <w:szCs w:val="22"/>
        </w:rPr>
        <w:t xml:space="preserve">market </w:t>
      </w:r>
      <w:r w:rsidRPr="008F2BFE">
        <w:rPr>
          <w:rFonts w:ascii="Arial" w:hAnsi="Arial" w:cs="Arial"/>
          <w:bCs/>
          <w:spacing w:val="-3"/>
          <w:sz w:val="22"/>
          <w:szCs w:val="22"/>
        </w:rPr>
        <w:t>effi</w:t>
      </w:r>
      <w:r w:rsidR="00D517F7">
        <w:rPr>
          <w:rFonts w:ascii="Arial" w:hAnsi="Arial" w:cs="Arial"/>
          <w:bCs/>
          <w:spacing w:val="-3"/>
          <w:sz w:val="22"/>
          <w:szCs w:val="22"/>
        </w:rPr>
        <w:t>ciency and customer service</w:t>
      </w:r>
      <w:r w:rsidRPr="008F2BFE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D517F7" w:rsidRPr="008F2BF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517F7">
        <w:rPr>
          <w:rFonts w:ascii="Arial" w:hAnsi="Arial" w:cs="Arial"/>
          <w:bCs/>
          <w:spacing w:val="-3"/>
          <w:sz w:val="22"/>
          <w:szCs w:val="22"/>
        </w:rPr>
        <w:t>legislation contains the necessary</w:t>
      </w:r>
      <w:r w:rsidR="00D517F7" w:rsidRPr="008F2BFE">
        <w:rPr>
          <w:rFonts w:ascii="Arial" w:hAnsi="Arial" w:cs="Arial"/>
          <w:bCs/>
          <w:spacing w:val="-3"/>
          <w:sz w:val="22"/>
          <w:szCs w:val="22"/>
        </w:rPr>
        <w:t xml:space="preserve"> changes </w:t>
      </w:r>
      <w:r w:rsidR="00D517F7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D517F7" w:rsidRPr="008F2BFE">
        <w:rPr>
          <w:rFonts w:ascii="Arial" w:hAnsi="Arial" w:cs="Arial"/>
          <w:bCs/>
          <w:spacing w:val="-3"/>
          <w:sz w:val="22"/>
          <w:szCs w:val="22"/>
        </w:rPr>
        <w:t xml:space="preserve">remove </w:t>
      </w:r>
      <w:r w:rsidR="00F419D7">
        <w:rPr>
          <w:rFonts w:ascii="Arial" w:hAnsi="Arial" w:cs="Arial"/>
          <w:bCs/>
          <w:spacing w:val="-3"/>
          <w:sz w:val="22"/>
          <w:szCs w:val="22"/>
        </w:rPr>
        <w:t>price controls</w:t>
      </w:r>
      <w:r w:rsidR="00D517F7" w:rsidRPr="008F2BFE">
        <w:rPr>
          <w:rFonts w:ascii="Arial" w:hAnsi="Arial" w:cs="Arial"/>
          <w:bCs/>
          <w:spacing w:val="-3"/>
          <w:sz w:val="22"/>
          <w:szCs w:val="22"/>
        </w:rPr>
        <w:t xml:space="preserve"> in SEQ and establish an effective market monitoring regime.  Regulated prices will still apply for customers outside SEQ.  </w:t>
      </w:r>
    </w:p>
    <w:p w:rsidR="00CC3B07" w:rsidRPr="00D517F7" w:rsidRDefault="00CC3B07" w:rsidP="003A4A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2BFE">
        <w:rPr>
          <w:rFonts w:ascii="Arial" w:hAnsi="Arial" w:cs="Arial"/>
          <w:bCs/>
          <w:spacing w:val="-3"/>
          <w:sz w:val="22"/>
          <w:szCs w:val="22"/>
        </w:rPr>
        <w:t xml:space="preserve">The Government also agreed to implement the National Energy Customer Framework (NECF) in Queensland, subject to COAG Energy Council agreement on state-specific variations to support </w:t>
      </w:r>
      <w:r w:rsidR="00F419D7">
        <w:rPr>
          <w:rFonts w:ascii="Arial" w:hAnsi="Arial" w:cs="Arial"/>
          <w:bCs/>
          <w:spacing w:val="-3"/>
          <w:sz w:val="22"/>
          <w:szCs w:val="22"/>
        </w:rPr>
        <w:t>consumers</w:t>
      </w:r>
      <w:r w:rsidRPr="008F2BFE">
        <w:rPr>
          <w:rFonts w:ascii="Arial" w:hAnsi="Arial" w:cs="Arial"/>
          <w:bCs/>
          <w:spacing w:val="-3"/>
          <w:sz w:val="22"/>
          <w:szCs w:val="22"/>
        </w:rPr>
        <w:t>. NECF aims to improve consumer protection, reduce the regulatory burden on retailers and support the efficient operation of the elec</w:t>
      </w:r>
      <w:r w:rsidR="00D517F7">
        <w:rPr>
          <w:rFonts w:ascii="Arial" w:hAnsi="Arial" w:cs="Arial"/>
          <w:bCs/>
          <w:spacing w:val="-3"/>
          <w:sz w:val="22"/>
          <w:szCs w:val="22"/>
        </w:rPr>
        <w:t>tricity and gas retail markets</w:t>
      </w:r>
      <w:r w:rsidR="00F419D7">
        <w:rPr>
          <w:rFonts w:ascii="Arial" w:hAnsi="Arial" w:cs="Arial"/>
          <w:bCs/>
          <w:spacing w:val="-3"/>
          <w:sz w:val="22"/>
          <w:szCs w:val="22"/>
        </w:rPr>
        <w:t>.  T</w:t>
      </w:r>
      <w:r w:rsidRPr="00D517F7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D517F7" w:rsidRPr="00D517F7">
        <w:rPr>
          <w:rFonts w:ascii="Arial" w:hAnsi="Arial" w:cs="Arial"/>
          <w:bCs/>
          <w:spacing w:val="-3"/>
          <w:sz w:val="22"/>
          <w:szCs w:val="22"/>
        </w:rPr>
        <w:t>legislation</w:t>
      </w:r>
      <w:r w:rsidRPr="00D517F7">
        <w:rPr>
          <w:rFonts w:ascii="Arial" w:hAnsi="Arial" w:cs="Arial"/>
          <w:bCs/>
          <w:spacing w:val="-3"/>
          <w:sz w:val="22"/>
          <w:szCs w:val="22"/>
        </w:rPr>
        <w:t xml:space="preserve"> contains the provisions necessary t</w:t>
      </w:r>
      <w:r w:rsidR="00D517F7" w:rsidRPr="00D517F7">
        <w:rPr>
          <w:rFonts w:ascii="Arial" w:hAnsi="Arial" w:cs="Arial"/>
          <w:bCs/>
          <w:spacing w:val="-3"/>
          <w:sz w:val="22"/>
          <w:szCs w:val="22"/>
        </w:rPr>
        <w:t>o apply the NECF in Queensland.  Th</w:t>
      </w:r>
      <w:r w:rsidR="00D517F7">
        <w:rPr>
          <w:rFonts w:ascii="Arial" w:hAnsi="Arial" w:cs="Arial"/>
          <w:bCs/>
          <w:spacing w:val="-3"/>
          <w:sz w:val="22"/>
          <w:szCs w:val="22"/>
        </w:rPr>
        <w:t>e</w:t>
      </w:r>
      <w:r w:rsidR="00D517F7" w:rsidRPr="00D517F7">
        <w:rPr>
          <w:rFonts w:ascii="Arial" w:hAnsi="Arial" w:cs="Arial"/>
          <w:bCs/>
          <w:spacing w:val="-3"/>
          <w:sz w:val="22"/>
          <w:szCs w:val="22"/>
        </w:rPr>
        <w:t xml:space="preserve"> amendments are </w:t>
      </w:r>
      <w:r w:rsidRPr="00D517F7">
        <w:rPr>
          <w:rFonts w:ascii="Arial" w:hAnsi="Arial" w:cs="Arial"/>
          <w:bCs/>
          <w:spacing w:val="-3"/>
          <w:sz w:val="22"/>
          <w:szCs w:val="22"/>
        </w:rPr>
        <w:t xml:space="preserve">critical to the success of market monitoring in SEQ as </w:t>
      </w:r>
      <w:r w:rsidR="00D517F7" w:rsidRPr="00D517F7">
        <w:rPr>
          <w:rFonts w:ascii="Arial" w:hAnsi="Arial" w:cs="Arial"/>
          <w:bCs/>
          <w:spacing w:val="-3"/>
          <w:sz w:val="22"/>
          <w:szCs w:val="22"/>
        </w:rPr>
        <w:t>they</w:t>
      </w:r>
      <w:r w:rsidRPr="00D517F7">
        <w:rPr>
          <w:rFonts w:ascii="Arial" w:hAnsi="Arial" w:cs="Arial"/>
          <w:bCs/>
          <w:spacing w:val="-3"/>
          <w:sz w:val="22"/>
          <w:szCs w:val="22"/>
        </w:rPr>
        <w:t xml:space="preserve"> will ensure the state’s most vulnerable </w:t>
      </w:r>
      <w:r w:rsidR="00D517F7" w:rsidRPr="00D517F7">
        <w:rPr>
          <w:rFonts w:ascii="Arial" w:hAnsi="Arial" w:cs="Arial"/>
          <w:bCs/>
          <w:spacing w:val="-3"/>
          <w:sz w:val="22"/>
          <w:szCs w:val="22"/>
        </w:rPr>
        <w:t>consumers</w:t>
      </w:r>
      <w:r w:rsidRPr="00D517F7">
        <w:rPr>
          <w:rFonts w:ascii="Arial" w:hAnsi="Arial" w:cs="Arial"/>
          <w:bCs/>
          <w:spacing w:val="-3"/>
          <w:sz w:val="22"/>
          <w:szCs w:val="22"/>
        </w:rPr>
        <w:t xml:space="preserve"> are adequately protected once price controls are removed. </w:t>
      </w:r>
      <w:r w:rsidR="00D517F7" w:rsidRPr="00D517F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517F7">
        <w:rPr>
          <w:rFonts w:ascii="Arial" w:hAnsi="Arial" w:cs="Arial"/>
          <w:bCs/>
          <w:spacing w:val="-3"/>
          <w:sz w:val="22"/>
          <w:szCs w:val="22"/>
        </w:rPr>
        <w:t xml:space="preserve">Measures to reduce retailer operating costs and barriers to entry into the market will also help ensure the move to market monitoring is a success. </w:t>
      </w:r>
    </w:p>
    <w:p w:rsidR="00407362" w:rsidRPr="003A4ABB" w:rsidRDefault="003A4ABB" w:rsidP="003A4AB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CC3B07" w:rsidRPr="008D006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517F7" w:rsidRPr="008D0061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CC3B07" w:rsidRPr="008D006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C3B07" w:rsidRPr="003A4ABB">
        <w:rPr>
          <w:rFonts w:ascii="Arial" w:hAnsi="Arial" w:cs="Arial"/>
          <w:bCs/>
          <w:spacing w:val="-3"/>
          <w:sz w:val="22"/>
          <w:szCs w:val="22"/>
        </w:rPr>
        <w:t xml:space="preserve">National Energy Retail Law (Queensland) Bill 2014 and the </w:t>
      </w:r>
      <w:r w:rsidR="008D0061" w:rsidRPr="003A4ABB">
        <w:rPr>
          <w:rFonts w:ascii="Arial" w:hAnsi="Arial" w:cs="Arial"/>
          <w:bCs/>
          <w:spacing w:val="-3"/>
          <w:sz w:val="22"/>
          <w:szCs w:val="22"/>
        </w:rPr>
        <w:t>Electricity Competition and Protection Legislation Amendment</w:t>
      </w:r>
      <w:r w:rsidR="008D0061" w:rsidRPr="003A4ABB" w:rsidDel="008D006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C3B07" w:rsidRPr="003A4ABB">
        <w:rPr>
          <w:rFonts w:ascii="Arial" w:hAnsi="Arial" w:cs="Arial"/>
          <w:bCs/>
          <w:spacing w:val="-3"/>
          <w:sz w:val="22"/>
          <w:szCs w:val="22"/>
        </w:rPr>
        <w:t>Bill 2014</w:t>
      </w:r>
      <w:r w:rsidR="008D0061" w:rsidRPr="003A4ABB">
        <w:rPr>
          <w:rFonts w:ascii="Arial" w:hAnsi="Arial" w:cs="Arial"/>
          <w:bCs/>
          <w:spacing w:val="-3"/>
          <w:sz w:val="22"/>
          <w:szCs w:val="22"/>
        </w:rPr>
        <w:t xml:space="preserve"> be introduc</w:t>
      </w:r>
      <w:r>
        <w:rPr>
          <w:rFonts w:ascii="Arial" w:hAnsi="Arial" w:cs="Arial"/>
          <w:bCs/>
          <w:spacing w:val="-3"/>
          <w:sz w:val="22"/>
          <w:szCs w:val="22"/>
        </w:rPr>
        <w:t>ed into the Legislative Assembly</w:t>
      </w:r>
      <w:r w:rsidR="0010490A" w:rsidRPr="003A4AB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407362" w:rsidRPr="003A4ABB" w:rsidRDefault="00407362" w:rsidP="003A4ABB">
      <w:pPr>
        <w:keepNext/>
        <w:ind w:left="357"/>
        <w:jc w:val="both"/>
        <w:rPr>
          <w:rFonts w:ascii="Arial" w:hAnsi="Arial" w:cs="Arial"/>
          <w:sz w:val="22"/>
          <w:szCs w:val="22"/>
        </w:rPr>
      </w:pPr>
    </w:p>
    <w:p w:rsidR="00CC3B07" w:rsidRPr="003A4ABB" w:rsidRDefault="00CC3B07" w:rsidP="003A4AB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A4ABB">
        <w:rPr>
          <w:rFonts w:ascii="Arial" w:hAnsi="Arial" w:cs="Arial"/>
          <w:sz w:val="22"/>
          <w:szCs w:val="22"/>
          <w:u w:val="single"/>
        </w:rPr>
        <w:t>Attachments</w:t>
      </w:r>
    </w:p>
    <w:p w:rsidR="00D517F7" w:rsidRPr="003A4ABB" w:rsidRDefault="0041142D" w:rsidP="003A4ABB">
      <w:pPr>
        <w:numPr>
          <w:ilvl w:val="0"/>
          <w:numId w:val="2"/>
        </w:numPr>
        <w:spacing w:before="120"/>
        <w:ind w:left="811"/>
        <w:rPr>
          <w:rFonts w:ascii="Arial" w:hAnsi="Arial" w:cs="Arial"/>
          <w:sz w:val="22"/>
          <w:szCs w:val="22"/>
        </w:rPr>
      </w:pPr>
      <w:hyperlink r:id="rId11" w:history="1">
        <w:r w:rsidR="00D517F7" w:rsidRPr="00C2307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National Energy Retail Law (Queensland) Bill 2014</w:t>
        </w:r>
      </w:hyperlink>
    </w:p>
    <w:p w:rsidR="00407362" w:rsidRPr="003A4ABB" w:rsidRDefault="0041142D" w:rsidP="003A4ABB">
      <w:pPr>
        <w:numPr>
          <w:ilvl w:val="0"/>
          <w:numId w:val="2"/>
        </w:numPr>
        <w:spacing w:before="120"/>
        <w:ind w:left="811"/>
        <w:rPr>
          <w:rFonts w:ascii="Arial" w:hAnsi="Arial" w:cs="Arial"/>
          <w:sz w:val="22"/>
          <w:szCs w:val="22"/>
        </w:rPr>
      </w:pPr>
      <w:hyperlink r:id="rId12" w:history="1">
        <w:r w:rsidR="00407362" w:rsidRPr="00C2307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p w:rsidR="00D517F7" w:rsidRPr="003A4ABB" w:rsidRDefault="0041142D" w:rsidP="003A4ABB">
      <w:pPr>
        <w:numPr>
          <w:ilvl w:val="0"/>
          <w:numId w:val="2"/>
        </w:numPr>
        <w:spacing w:before="120"/>
        <w:ind w:left="811"/>
        <w:rPr>
          <w:rFonts w:ascii="Arial" w:hAnsi="Arial" w:cs="Arial"/>
          <w:sz w:val="22"/>
          <w:szCs w:val="22"/>
        </w:rPr>
      </w:pPr>
      <w:hyperlink r:id="rId13" w:history="1">
        <w:r w:rsidR="00DE5803" w:rsidRPr="00C2307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Electricity Competition and Protection Legislation Amendment </w:t>
        </w:r>
        <w:r w:rsidR="00D517F7" w:rsidRPr="00C2307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Bill 2014</w:t>
        </w:r>
      </w:hyperlink>
    </w:p>
    <w:p w:rsidR="0079035F" w:rsidRPr="003A4ABB" w:rsidRDefault="0041142D" w:rsidP="003A4ABB">
      <w:pPr>
        <w:numPr>
          <w:ilvl w:val="0"/>
          <w:numId w:val="2"/>
        </w:numPr>
        <w:spacing w:before="120"/>
        <w:ind w:left="811"/>
        <w:rPr>
          <w:rFonts w:ascii="Arial" w:hAnsi="Arial" w:cs="Arial"/>
          <w:sz w:val="22"/>
          <w:szCs w:val="22"/>
        </w:rPr>
      </w:pPr>
      <w:hyperlink r:id="rId14" w:history="1">
        <w:r w:rsidR="00407362" w:rsidRPr="00C2307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</w:t>
        </w:r>
        <w:r w:rsidR="008D4808" w:rsidRPr="00C2307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</w:t>
        </w:r>
      </w:hyperlink>
    </w:p>
    <w:sectPr w:rsidR="0079035F" w:rsidRPr="003A4ABB" w:rsidSect="003A4ABB">
      <w:head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BC" w:rsidRDefault="000536BC" w:rsidP="00D6589B">
      <w:r>
        <w:separator/>
      </w:r>
    </w:p>
  </w:endnote>
  <w:endnote w:type="continuationSeparator" w:id="0">
    <w:p w:rsidR="000536BC" w:rsidRDefault="000536B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BC" w:rsidRDefault="000536BC" w:rsidP="00D6589B">
      <w:r>
        <w:separator/>
      </w:r>
    </w:p>
  </w:footnote>
  <w:footnote w:type="continuationSeparator" w:id="0">
    <w:p w:rsidR="000536BC" w:rsidRDefault="000536B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6C" w:rsidRPr="00937A4A" w:rsidRDefault="00245D6C" w:rsidP="00245D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245D6C" w:rsidRPr="00937A4A" w:rsidRDefault="00245D6C" w:rsidP="00245D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45D6C" w:rsidRPr="00937A4A" w:rsidRDefault="00245D6C" w:rsidP="00245D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2014</w:t>
    </w:r>
  </w:p>
  <w:p w:rsidR="00245D6C" w:rsidRPr="00880195" w:rsidRDefault="00245D6C" w:rsidP="00245D6C">
    <w:pPr>
      <w:spacing w:before="120"/>
    </w:pPr>
    <w:r w:rsidRPr="00CC3B07">
      <w:rPr>
        <w:rFonts w:ascii="Arial" w:hAnsi="Arial" w:cs="Arial"/>
        <w:b/>
        <w:sz w:val="22"/>
        <w:szCs w:val="22"/>
        <w:u w:val="single"/>
      </w:rPr>
      <w:t>Electricity Competition and Protection Legislation 2014</w:t>
    </w:r>
  </w:p>
  <w:p w:rsidR="00245D6C" w:rsidRDefault="00245D6C" w:rsidP="00245D6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Energy and Water Supply  </w:t>
    </w:r>
  </w:p>
  <w:p w:rsidR="00245D6C" w:rsidRDefault="00245D6C" w:rsidP="00245D6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45D28"/>
    <w:rsid w:val="000536BC"/>
    <w:rsid w:val="00080F8F"/>
    <w:rsid w:val="000B7D88"/>
    <w:rsid w:val="0010384C"/>
    <w:rsid w:val="0010490A"/>
    <w:rsid w:val="00174117"/>
    <w:rsid w:val="00235C50"/>
    <w:rsid w:val="00245D6C"/>
    <w:rsid w:val="00267E18"/>
    <w:rsid w:val="002A4121"/>
    <w:rsid w:val="002B1A72"/>
    <w:rsid w:val="00310067"/>
    <w:rsid w:val="003530D7"/>
    <w:rsid w:val="003913BD"/>
    <w:rsid w:val="003A4ABB"/>
    <w:rsid w:val="003D1E95"/>
    <w:rsid w:val="00407362"/>
    <w:rsid w:val="0041142D"/>
    <w:rsid w:val="004F1212"/>
    <w:rsid w:val="00501C66"/>
    <w:rsid w:val="00550873"/>
    <w:rsid w:val="00591B7E"/>
    <w:rsid w:val="005F7307"/>
    <w:rsid w:val="006D2993"/>
    <w:rsid w:val="006F0CFA"/>
    <w:rsid w:val="007265D0"/>
    <w:rsid w:val="00732E22"/>
    <w:rsid w:val="00741C20"/>
    <w:rsid w:val="0079035F"/>
    <w:rsid w:val="007E0F5E"/>
    <w:rsid w:val="0085481E"/>
    <w:rsid w:val="00860F4C"/>
    <w:rsid w:val="008D0061"/>
    <w:rsid w:val="008D4808"/>
    <w:rsid w:val="00904077"/>
    <w:rsid w:val="00917486"/>
    <w:rsid w:val="00937A4A"/>
    <w:rsid w:val="00945402"/>
    <w:rsid w:val="009724B1"/>
    <w:rsid w:val="00A43D2D"/>
    <w:rsid w:val="00A72A88"/>
    <w:rsid w:val="00AE4B7C"/>
    <w:rsid w:val="00B01B80"/>
    <w:rsid w:val="00B14243"/>
    <w:rsid w:val="00B1702F"/>
    <w:rsid w:val="00B52135"/>
    <w:rsid w:val="00B74C03"/>
    <w:rsid w:val="00BA176F"/>
    <w:rsid w:val="00BB2FED"/>
    <w:rsid w:val="00BC2FC2"/>
    <w:rsid w:val="00C23077"/>
    <w:rsid w:val="00C67E95"/>
    <w:rsid w:val="00C75E67"/>
    <w:rsid w:val="00CA6F08"/>
    <w:rsid w:val="00CB1501"/>
    <w:rsid w:val="00CC3B07"/>
    <w:rsid w:val="00CD7A50"/>
    <w:rsid w:val="00CE701C"/>
    <w:rsid w:val="00CF0D8A"/>
    <w:rsid w:val="00D007F3"/>
    <w:rsid w:val="00D517F7"/>
    <w:rsid w:val="00D63BE1"/>
    <w:rsid w:val="00D6589B"/>
    <w:rsid w:val="00D766EC"/>
    <w:rsid w:val="00DB0148"/>
    <w:rsid w:val="00DE5803"/>
    <w:rsid w:val="00DF2AE6"/>
    <w:rsid w:val="00E31770"/>
    <w:rsid w:val="00E771A0"/>
    <w:rsid w:val="00EF4468"/>
    <w:rsid w:val="00F05A71"/>
    <w:rsid w:val="00F13DBE"/>
    <w:rsid w:val="00F1541E"/>
    <w:rsid w:val="00F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"/>
    <w:rsid w:val="00CC3B07"/>
    <w:pPr>
      <w:spacing w:before="100" w:beforeAutospacing="1" w:after="100" w:afterAutospacing="1"/>
    </w:pPr>
    <w:rPr>
      <w:rFonts w:eastAsia="Calibri"/>
      <w:color w:val="auto"/>
      <w:szCs w:val="24"/>
    </w:rPr>
  </w:style>
  <w:style w:type="character" w:styleId="Hyperlink">
    <w:name w:val="Hyperlink"/>
    <w:uiPriority w:val="99"/>
    <w:unhideWhenUsed/>
    <w:rsid w:val="00C230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elec%20Bil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nergy%20ExNot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energy%20Bil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ttachments/elec%20ExNot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6A090-5A81-401E-B325-537C7FE46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56EF6-8669-4547-9FA0-A84D14ECF6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A3FA89-23B5-41B2-B648-FF97AE8CC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9BEF06-7C3C-4FE3-8DEF-02E0764EE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422</Words>
  <Characters>2531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2957</CharactersWithSpaces>
  <SharedDoc>false</SharedDoc>
  <HyperlinkBase>https://www.cabinet.qld.gov.au/documents/2014/May/ElecEnerBills/</HyperlinkBase>
  <HLinks>
    <vt:vector size="24" baseType="variant">
      <vt:variant>
        <vt:i4>5636126</vt:i4>
      </vt:variant>
      <vt:variant>
        <vt:i4>9</vt:i4>
      </vt:variant>
      <vt:variant>
        <vt:i4>0</vt:i4>
      </vt:variant>
      <vt:variant>
        <vt:i4>5</vt:i4>
      </vt:variant>
      <vt:variant>
        <vt:lpwstr>Attachments/elec ExNotes.pdf</vt:lpwstr>
      </vt:variant>
      <vt:variant>
        <vt:lpwstr/>
      </vt:variant>
      <vt:variant>
        <vt:i4>524371</vt:i4>
      </vt:variant>
      <vt:variant>
        <vt:i4>6</vt:i4>
      </vt:variant>
      <vt:variant>
        <vt:i4>0</vt:i4>
      </vt:variant>
      <vt:variant>
        <vt:i4>5</vt:i4>
      </vt:variant>
      <vt:variant>
        <vt:lpwstr>Attachments/elec Bill.pdf</vt:lpwstr>
      </vt:variant>
      <vt:variant>
        <vt:lpwstr/>
      </vt:variant>
      <vt:variant>
        <vt:i4>3932281</vt:i4>
      </vt:variant>
      <vt:variant>
        <vt:i4>3</vt:i4>
      </vt:variant>
      <vt:variant>
        <vt:i4>0</vt:i4>
      </vt:variant>
      <vt:variant>
        <vt:i4>5</vt:i4>
      </vt:variant>
      <vt:variant>
        <vt:lpwstr>Attachments/energy ExNotes.pdf</vt:lpwstr>
      </vt:variant>
      <vt:variant>
        <vt:lpwstr/>
      </vt:variant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Attachments/energy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2014-06-02T03:01:00Z</cp:lastPrinted>
  <dcterms:created xsi:type="dcterms:W3CDTF">2017-10-25T01:16:00Z</dcterms:created>
  <dcterms:modified xsi:type="dcterms:W3CDTF">2018-03-06T01:26:00Z</dcterms:modified>
  <cp:category>Legislation,Electricity,Energy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